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AA0" w:rsidRDefault="00E47AA0" w:rsidP="00E47AA0">
      <w:pPr>
        <w:pStyle w:val="Heading1"/>
        <w:spacing w:before="400" w:beforeAutospacing="0" w:after="120" w:afterAutospacing="0"/>
        <w:rPr>
          <w:rFonts w:eastAsiaTheme="minorHAnsi"/>
        </w:rPr>
      </w:pPr>
      <w:bookmarkStart w:id="0" w:name="_GoBack"/>
      <w:r>
        <w:rPr>
          <w:rFonts w:ascii="Arial" w:eastAsiaTheme="minorHAnsi" w:hAnsi="Arial" w:cs="Arial"/>
          <w:color w:val="000000"/>
          <w:sz w:val="24"/>
          <w:szCs w:val="24"/>
        </w:rPr>
        <w:t xml:space="preserve">Walking the Progressive </w:t>
      </w:r>
      <w:proofErr w:type="gramStart"/>
      <w:r>
        <w:rPr>
          <w:rFonts w:ascii="Arial" w:eastAsiaTheme="minorHAnsi" w:hAnsi="Arial" w:cs="Arial"/>
          <w:color w:val="000000"/>
          <w:sz w:val="24"/>
          <w:szCs w:val="24"/>
        </w:rPr>
        <w:t>Path :</w:t>
      </w:r>
      <w:proofErr w:type="gramEnd"/>
      <w:r>
        <w:rPr>
          <w:rFonts w:ascii="Arial" w:eastAsiaTheme="minorHAnsi" w:hAnsi="Arial" w:cs="Arial"/>
          <w:color w:val="000000"/>
          <w:sz w:val="24"/>
          <w:szCs w:val="24"/>
        </w:rPr>
        <w:t xml:space="preserve"> A Guide to Material Health</w:t>
      </w:r>
    </w:p>
    <w:bookmarkEnd w:id="0"/>
    <w:p w:rsidR="00E47AA0" w:rsidRDefault="00E47AA0" w:rsidP="00E47AA0">
      <w:pPr>
        <w:pStyle w:val="NormalWeb"/>
        <w:shd w:val="clear" w:color="auto" w:fill="FFFFFF"/>
        <w:spacing w:before="280" w:beforeAutospacing="0" w:after="280" w:afterAutospacing="0"/>
      </w:pPr>
      <w:r>
        <w:rPr>
          <w:rFonts w:ascii="Arial" w:hAnsi="Arial" w:cs="Arial"/>
          <w:color w:val="000000"/>
          <w:sz w:val="22"/>
          <w:szCs w:val="22"/>
        </w:rPr>
        <w:t>Our "Walking the Progressive Path" CEU will explore the history of healthy building products, and the latest updates in material transparency. We will also learn about health and environmental product declarations to understand chemical hazards and risks of products.</w:t>
      </w:r>
    </w:p>
    <w:p w:rsidR="00E47AA0" w:rsidRDefault="00E47AA0" w:rsidP="00E47AA0">
      <w:pPr>
        <w:spacing w:before="100" w:beforeAutospacing="1" w:after="240"/>
      </w:pPr>
    </w:p>
    <w:p w:rsidR="00E47AA0" w:rsidRPr="00FE46E9" w:rsidRDefault="00E47AA0" w:rsidP="00E47AA0">
      <w:pPr>
        <w:pStyle w:val="Heading2"/>
        <w:shd w:val="clear" w:color="auto" w:fill="FFFFFF"/>
        <w:spacing w:before="0" w:beforeAutospacing="0" w:after="0" w:afterAutospacing="0"/>
        <w:rPr>
          <w:rFonts w:eastAsiaTheme="minorHAnsi"/>
          <w:sz w:val="24"/>
          <w:szCs w:val="24"/>
        </w:rPr>
      </w:pPr>
      <w:r w:rsidRPr="00FE46E9">
        <w:rPr>
          <w:rFonts w:ascii="Arial" w:eastAsiaTheme="minorHAnsi" w:hAnsi="Arial" w:cs="Arial"/>
          <w:color w:val="000000"/>
          <w:sz w:val="24"/>
          <w:szCs w:val="24"/>
        </w:rPr>
        <w:t>Moisture Solutions:</w:t>
      </w:r>
    </w:p>
    <w:p w:rsidR="00E47AA0" w:rsidRPr="00FE46E9" w:rsidRDefault="00E47AA0" w:rsidP="00E47AA0">
      <w:pPr>
        <w:pStyle w:val="NormalWeb"/>
        <w:spacing w:before="0" w:beforeAutospacing="0" w:after="0" w:afterAutospacing="0"/>
      </w:pPr>
      <w:r w:rsidRPr="00FE46E9">
        <w:rPr>
          <w:rFonts w:ascii="Arial" w:hAnsi="Arial" w:cs="Arial"/>
          <w:b/>
          <w:bCs/>
          <w:color w:val="000000"/>
        </w:rPr>
        <w:t>How to Prevent &amp; Solve Moisture Problems in Concrete</w:t>
      </w:r>
    </w:p>
    <w:p w:rsidR="00E47AA0" w:rsidRPr="00FE46E9" w:rsidRDefault="00E47AA0" w:rsidP="00E47AA0">
      <w:pPr>
        <w:pStyle w:val="NormalWeb"/>
        <w:shd w:val="clear" w:color="auto" w:fill="FFFFFF"/>
        <w:spacing w:before="0" w:beforeAutospacing="0" w:after="0" w:afterAutospacing="0"/>
      </w:pPr>
      <w:r w:rsidRPr="00FE46E9">
        <w:rPr>
          <w:rFonts w:ascii="Arial" w:hAnsi="Arial" w:cs="Arial"/>
          <w:color w:val="000000"/>
        </w:rPr>
        <w:t xml:space="preserve">This CEU will walk through industry options for taming moisture. </w:t>
      </w:r>
      <w:r w:rsidRPr="00FE46E9">
        <w:rPr>
          <w:rFonts w:ascii="Arial" w:hAnsi="Arial" w:cs="Arial"/>
          <w:color w:val="000000"/>
          <w:shd w:val="clear" w:color="auto" w:fill="FFFFFF"/>
        </w:rPr>
        <w:t>As designers, architects, building owners and property managers, we can prevent, survive or solve moisture problems with an array of solutions. Protect your beautiful floors and interiors with a great plan.</w:t>
      </w:r>
    </w:p>
    <w:p w:rsidR="00E47AA0" w:rsidRDefault="00E47AA0" w:rsidP="00E47AA0">
      <w:pPr>
        <w:pStyle w:val="NormalWeb"/>
        <w:shd w:val="clear" w:color="auto" w:fill="FFFFFF"/>
        <w:spacing w:before="0" w:beforeAutospacing="0" w:after="0" w:afterAutospacing="0"/>
      </w:pPr>
      <w:r>
        <w:t> </w:t>
      </w:r>
    </w:p>
    <w:p w:rsidR="00E47AA0" w:rsidRDefault="00E47AA0" w:rsidP="00E47AA0">
      <w:pPr>
        <w:pStyle w:val="NormalWeb"/>
        <w:shd w:val="clear" w:color="auto" w:fill="FFFFFF"/>
        <w:spacing w:before="0" w:beforeAutospacing="0" w:after="0" w:afterAutospacing="0"/>
      </w:pPr>
      <w:r>
        <w:t> </w:t>
      </w:r>
    </w:p>
    <w:p w:rsidR="00E47AA0" w:rsidRPr="00FE46E9" w:rsidRDefault="00E47AA0" w:rsidP="00E47AA0">
      <w:pPr>
        <w:pStyle w:val="Heading2"/>
        <w:shd w:val="clear" w:color="auto" w:fill="FFFFFF"/>
        <w:spacing w:before="0" w:beforeAutospacing="0" w:after="0" w:afterAutospacing="0"/>
        <w:rPr>
          <w:rFonts w:eastAsiaTheme="minorHAnsi"/>
          <w:sz w:val="24"/>
          <w:szCs w:val="24"/>
        </w:rPr>
      </w:pPr>
      <w:proofErr w:type="spellStart"/>
      <w:r w:rsidRPr="00FE46E9">
        <w:rPr>
          <w:rFonts w:ascii="Arial" w:eastAsiaTheme="minorHAnsi" w:hAnsi="Arial" w:cs="Arial"/>
          <w:color w:val="000000"/>
          <w:sz w:val="24"/>
          <w:szCs w:val="24"/>
        </w:rPr>
        <w:t>ColorConnect</w:t>
      </w:r>
      <w:proofErr w:type="spellEnd"/>
    </w:p>
    <w:p w:rsidR="00E47AA0" w:rsidRPr="00FE46E9" w:rsidRDefault="00E47AA0" w:rsidP="00E47AA0">
      <w:pPr>
        <w:pStyle w:val="Heading2"/>
        <w:shd w:val="clear" w:color="auto" w:fill="FFFFFF"/>
        <w:spacing w:before="0" w:beforeAutospacing="0" w:after="0" w:afterAutospacing="0"/>
        <w:rPr>
          <w:rFonts w:eastAsiaTheme="minorHAnsi"/>
          <w:b w:val="0"/>
          <w:sz w:val="22"/>
          <w:szCs w:val="22"/>
        </w:rPr>
      </w:pPr>
      <w:r w:rsidRPr="00FE46E9">
        <w:rPr>
          <w:rFonts w:ascii="Arial" w:eastAsiaTheme="minorHAnsi" w:hAnsi="Arial" w:cs="Arial"/>
          <w:b w:val="0"/>
          <w:color w:val="000000"/>
          <w:sz w:val="22"/>
          <w:szCs w:val="22"/>
          <w:shd w:val="clear" w:color="auto" w:fill="FFFFFF"/>
        </w:rPr>
        <w:t>This CEU will explore color trends that have evolved from how we see ourselves in an environment, how we view the earth in our spaces, how we express creativity and how we interact and engage with a community.</w:t>
      </w:r>
    </w:p>
    <w:p w:rsidR="00250CCB" w:rsidRDefault="00250CCB"/>
    <w:sectPr w:rsidR="00250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A0"/>
    <w:rsid w:val="00250CCB"/>
    <w:rsid w:val="00E47AA0"/>
    <w:rsid w:val="00FE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741E3-BC14-4630-9175-25915FBE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AA0"/>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E47AA0"/>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semiHidden/>
    <w:unhideWhenUsed/>
    <w:qFormat/>
    <w:rsid w:val="00E47AA0"/>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A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47AA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7A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NEWH</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Seibel</dc:creator>
  <cp:keywords/>
  <dc:description/>
  <cp:lastModifiedBy>Shelia Lohmiller</cp:lastModifiedBy>
  <cp:revision>2</cp:revision>
  <dcterms:created xsi:type="dcterms:W3CDTF">2020-04-08T14:17:00Z</dcterms:created>
  <dcterms:modified xsi:type="dcterms:W3CDTF">2020-04-15T13:49:00Z</dcterms:modified>
</cp:coreProperties>
</file>